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34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341370"/>
                    </a:xfrm>
                    <a:prstGeom prst="rect">
                      <a:avLst/>
                    </a:prstGeom>
                    <a:noFill/>
                  </pic:spPr>
                </pic:pic>
              </a:graphicData>
            </a:graphic>
          </wp:anchor>
        </w:drawing>
      </w:r>
    </w:p>
    <w:p>
      <w:pPr>
        <w:spacing w:after="0" w:line="79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p>
      <w:pPr>
        <w:ind w:left="6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p>
      <w:pPr>
        <w:ind w:left="100"/>
        <w:spacing w:after="0"/>
        <w:rPr>
          <w:rFonts w:ascii="Times New Roman" w:cs="Times New Roman" w:eastAsia="Times New Roman" w:hAnsi="Times New Roman"/>
          <w:sz w:val="17"/>
          <w:szCs w:val="17"/>
          <w:u w:val="single" w:color="auto"/>
          <w:color w:val="0000EE"/>
        </w:rPr>
      </w:pPr>
      <w:hyperlink r:id="rId13">
        <w:r>
          <w:rPr>
            <w:rFonts w:ascii="Times New Roman" w:cs="Times New Roman" w:eastAsia="Times New Roman" w:hAnsi="Times New Roman"/>
            <w:sz w:val="17"/>
            <w:szCs w:val="17"/>
            <w:u w:val="single" w:color="auto"/>
            <w:color w:val="0000EE"/>
          </w:rPr>
          <w:t>Bailey John P.</w:t>
        </w:r>
      </w:hyperlink>
    </w:p>
    <w:p>
      <w:pPr>
        <w:spacing w:after="0" w:line="232" w:lineRule="exact"/>
        <w:rPr>
          <w:sz w:val="24"/>
          <w:szCs w:val="24"/>
          <w:color w:val="auto"/>
        </w:rPr>
      </w:pPr>
    </w:p>
    <w:p>
      <w:pPr>
        <w:ind w:left="100"/>
        <w:spacing w:after="0"/>
        <w:tabs>
          <w:tab w:leader="none" w:pos="1300" w:val="left"/>
          <w:tab w:leader="none" w:pos="2560" w:val="left"/>
        </w:tabs>
        <w:rPr>
          <w:sz w:val="20"/>
          <w:szCs w:val="20"/>
          <w:color w:val="auto"/>
        </w:rPr>
      </w:pPr>
      <w:r>
        <w:rPr>
          <w:rFonts w:ascii="Arial" w:cs="Arial" w:eastAsia="Arial" w:hAnsi="Arial"/>
          <w:sz w:val="10"/>
          <w:szCs w:val="10"/>
          <w:color w:val="auto"/>
        </w:rPr>
        <w:t>(Last)</w:t>
      </w:r>
      <w:r>
        <w:rPr>
          <w:sz w:val="20"/>
          <w:szCs w:val="20"/>
          <w:color w:val="auto"/>
        </w:rPr>
        <w:tab/>
      </w:r>
      <w:r>
        <w:rPr>
          <w:rFonts w:ascii="Arial" w:cs="Arial" w:eastAsia="Arial" w:hAnsi="Arial"/>
          <w:sz w:val="10"/>
          <w:szCs w:val="10"/>
          <w:color w:val="auto"/>
        </w:rPr>
        <w:t>(First)</w:t>
      </w:r>
      <w:r>
        <w:rPr>
          <w:sz w:val="20"/>
          <w:szCs w:val="20"/>
          <w:color w:val="auto"/>
        </w:rPr>
        <w:tab/>
      </w:r>
      <w:r>
        <w:rPr>
          <w:rFonts w:ascii="Arial" w:cs="Arial" w:eastAsia="Arial" w:hAnsi="Arial"/>
          <w:sz w:val="9"/>
          <w:szCs w:val="9"/>
          <w:color w:val="auto"/>
        </w:rPr>
        <w:t>(Middle)</w:t>
      </w:r>
    </w:p>
    <w:p>
      <w:pPr>
        <w:spacing w:after="0" w:line="6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3"/>
          <w:szCs w:val="13"/>
          <w:color w:val="0000FF"/>
        </w:rPr>
        <w:t>1441 WEST INNOVATION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p>
      <w:pPr>
        <w:spacing w:after="0" w:line="7" w:lineRule="exact"/>
        <w:rPr>
          <w:sz w:val="24"/>
          <w:szCs w:val="24"/>
          <w:color w:val="auto"/>
        </w:rPr>
      </w:pPr>
    </w:p>
    <w:p>
      <w:pPr>
        <w:spacing w:after="0"/>
        <w:rPr>
          <w:rFonts w:ascii="Times New Roman" w:cs="Times New Roman" w:eastAsia="Times New Roman" w:hAnsi="Times New Roman"/>
          <w:sz w:val="17"/>
          <w:szCs w:val="17"/>
          <w:color w:val="0000EE"/>
        </w:rPr>
      </w:pPr>
      <w:hyperlink r:id="rId14">
        <w:r>
          <w:rPr>
            <w:rFonts w:ascii="Times New Roman" w:cs="Times New Roman" w:eastAsia="Times New Roman" w:hAnsi="Times New Roman"/>
            <w:sz w:val="17"/>
            <w:szCs w:val="17"/>
            <w:u w:val="single" w:color="auto"/>
            <w:color w:val="0000EE"/>
          </w:rPr>
          <w:t>Pattern Group Inc.</w:t>
        </w:r>
        <w:r>
          <w:rPr>
            <w:rFonts w:ascii="Times New Roman" w:cs="Times New Roman" w:eastAsia="Times New Roman" w:hAnsi="Times New Roman"/>
            <w:sz w:val="17"/>
            <w:szCs w:val="17"/>
            <w:color w:val="0000EE"/>
          </w:rPr>
          <w:t xml:space="preserve"> </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3"/>
          <w:szCs w:val="13"/>
          <w:color w:val="0000FF"/>
        </w:rPr>
        <w:t>PTRN</w:t>
      </w:r>
      <w:r>
        <w:rPr>
          <w:rFonts w:ascii="Times New Roman" w:cs="Times New Roman" w:eastAsia="Times New Roman" w:hAnsi="Times New Roman"/>
          <w:sz w:val="17"/>
          <w:szCs w:val="17"/>
          <w:color w:val="0000EE"/>
        </w:rPr>
        <w:t xml:space="preserve"> </w:t>
      </w:r>
      <w:r>
        <w:rPr>
          <w:rFonts w:ascii="Times New Roman" w:cs="Times New Roman" w:eastAsia="Times New Roman" w:hAnsi="Times New Roman"/>
          <w:sz w:val="17"/>
          <w:szCs w:val="17"/>
          <w:color w:val="000000"/>
        </w:rPr>
        <w:t>]</w:t>
      </w:r>
    </w:p>
    <w:p>
      <w:pPr>
        <w:spacing w:after="0" w:line="284" w:lineRule="exact"/>
        <w:rPr>
          <w:sz w:val="24"/>
          <w:szCs w:val="24"/>
          <w:color w:val="auto"/>
        </w:rPr>
      </w:pPr>
    </w:p>
    <w:p>
      <w:pPr>
        <w:spacing w:after="0"/>
        <w:rPr>
          <w:sz w:val="20"/>
          <w:szCs w:val="20"/>
          <w:color w:val="auto"/>
        </w:rPr>
      </w:pPr>
      <w:r>
        <w:rPr>
          <w:rFonts w:ascii="Arial" w:cs="Arial" w:eastAsia="Arial" w:hAnsi="Arial"/>
          <w:sz w:val="10"/>
          <w:szCs w:val="10"/>
          <w:color w:val="auto"/>
        </w:rPr>
        <w:t>3. Date of Earliest Transaction (Month/Day/Year)</w:t>
      </w:r>
    </w:p>
    <w:p>
      <w:pPr>
        <w:spacing w:after="0" w:line="1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0000FF"/>
        </w:rPr>
        <w:t>05/15/2026</w:t>
      </w:r>
    </w:p>
    <w:p>
      <w:pPr>
        <w:spacing w:after="0" w:line="20" w:lineRule="exact"/>
        <w:rPr>
          <w:sz w:val="24"/>
          <w:szCs w:val="24"/>
          <w:color w:val="auto"/>
        </w:rPr>
      </w:pPr>
      <w:r>
        <w:rPr>
          <w:sz w:val="24"/>
          <w:szCs w:val="24"/>
          <w:color w:val="auto"/>
        </w:rPr>
        <w:br w:type="column"/>
      </w:r>
    </w:p>
    <w:p>
      <w:pPr>
        <w:ind w:left="7" w:right="1080" w:hanging="7"/>
        <w:spacing w:after="0" w:line="281" w:lineRule="auto"/>
        <w:tabs>
          <w:tab w:leader="none" w:pos="122" w:val="left"/>
        </w:tabs>
        <w:numPr>
          <w:ilvl w:val="0"/>
          <w:numId w:val="1"/>
        </w:numPr>
        <w:rPr>
          <w:rFonts w:ascii="Arial" w:cs="Arial" w:eastAsia="Arial" w:hAnsi="Arial"/>
          <w:sz w:val="10"/>
          <w:szCs w:val="10"/>
          <w:color w:val="auto"/>
        </w:rPr>
      </w:pPr>
      <w:r>
        <w:rPr>
          <w:rFonts w:ascii="Arial" w:cs="Arial" w:eastAsia="Arial" w:hAnsi="Arial"/>
          <w:sz w:val="10"/>
          <w:szCs w:val="10"/>
          <w:color w:val="auto"/>
        </w:rPr>
        <w:t>Relationship of Reporting Person(s) to Issuer (Check all applicable)</w:t>
      </w:r>
    </w:p>
    <w:p>
      <w:pPr>
        <w:spacing w:after="0" w:line="10" w:lineRule="exact"/>
        <w:rPr>
          <w:sz w:val="24"/>
          <w:szCs w:val="24"/>
          <w:color w:val="auto"/>
        </w:rPr>
      </w:pPr>
    </w:p>
    <w:tbl>
      <w:tblPr>
        <w:tblLayout w:type="fixed"/>
        <w:tblInd w:w="527" w:type="dxa"/>
        <w:tblCellMar>
          <w:top w:w="0" w:type="dxa"/>
          <w:left w:w="0" w:type="dxa"/>
          <w:bottom w:w="0" w:type="dxa"/>
          <w:right w:w="0" w:type="dxa"/>
        </w:tblCellMar>
      </w:tblPr>
      <w:tr>
        <w:trPr>
          <w:trHeight w:val="136"/>
        </w:trPr>
        <w:tc>
          <w:tcPr>
            <w:tcW w:w="1160" w:type="dxa"/>
            <w:vAlign w:val="bottom"/>
          </w:tcPr>
          <w:p>
            <w:pPr>
              <w:spacing w:after="0"/>
              <w:rPr>
                <w:sz w:val="20"/>
                <w:szCs w:val="20"/>
                <w:color w:val="auto"/>
              </w:rPr>
            </w:pPr>
            <w:r>
              <w:rPr>
                <w:rFonts w:ascii="Arial" w:cs="Arial" w:eastAsia="Arial" w:hAnsi="Arial"/>
                <w:sz w:val="10"/>
                <w:szCs w:val="10"/>
                <w:color w:val="auto"/>
              </w:rPr>
              <w:t>Director</w:t>
            </w:r>
          </w:p>
        </w:tc>
        <w:tc>
          <w:tcPr>
            <w:tcW w:w="1400" w:type="dxa"/>
            <w:vAlign w:val="bottom"/>
          </w:tcPr>
          <w:p>
            <w:pPr>
              <w:ind w:left="42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154"/>
        </w:trPr>
        <w:tc>
          <w:tcPr>
            <w:tcW w:w="1160" w:type="dxa"/>
            <w:vAlign w:val="bottom"/>
          </w:tcPr>
          <w:p>
            <w:pPr>
              <w:spacing w:after="0"/>
              <w:rPr>
                <w:sz w:val="20"/>
                <w:szCs w:val="20"/>
                <w:color w:val="auto"/>
              </w:rPr>
            </w:pPr>
            <w:r>
              <w:rPr>
                <w:rFonts w:ascii="Arial" w:cs="Arial" w:eastAsia="Arial" w:hAnsi="Arial"/>
                <w:sz w:val="10"/>
                <w:szCs w:val="10"/>
                <w:color w:val="auto"/>
              </w:rPr>
              <w:t>Officer (give title</w:t>
            </w:r>
          </w:p>
        </w:tc>
        <w:tc>
          <w:tcPr>
            <w:tcW w:w="1400" w:type="dxa"/>
            <w:vAlign w:val="bottom"/>
            <w:vMerge w:val="restart"/>
          </w:tcPr>
          <w:p>
            <w:pPr>
              <w:ind w:left="42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74"/>
        </w:trPr>
        <w:tc>
          <w:tcPr>
            <w:tcW w:w="1160" w:type="dxa"/>
            <w:vAlign w:val="bottom"/>
            <w:vMerge w:val="restart"/>
          </w:tcPr>
          <w:p>
            <w:pPr>
              <w:spacing w:after="0"/>
              <w:rPr>
                <w:sz w:val="20"/>
                <w:szCs w:val="20"/>
                <w:color w:val="auto"/>
              </w:rPr>
            </w:pPr>
            <w:r>
              <w:rPr>
                <w:rFonts w:ascii="Arial" w:cs="Arial" w:eastAsia="Arial" w:hAnsi="Arial"/>
                <w:sz w:val="10"/>
                <w:szCs w:val="10"/>
                <w:color w:val="auto"/>
              </w:rPr>
              <w:t>below)</w:t>
            </w: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2"/>
        </w:trPr>
        <w:tc>
          <w:tcPr>
            <w:tcW w:w="1160" w:type="dxa"/>
            <w:vAlign w:val="bottom"/>
            <w:vMerge w:val="continue"/>
          </w:tcPr>
          <w:p>
            <w:pPr>
              <w:spacing w:after="0"/>
              <w:rPr>
                <w:sz w:val="5"/>
                <w:szCs w:val="5"/>
                <w:color w:val="auto"/>
              </w:rPr>
            </w:pPr>
          </w:p>
        </w:tc>
        <w:tc>
          <w:tcPr>
            <w:tcW w:w="14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32" w:lineRule="exact"/>
        <w:rPr>
          <w:sz w:val="24"/>
          <w:szCs w:val="24"/>
          <w:color w:val="auto"/>
        </w:rPr>
      </w:pPr>
    </w:p>
    <w:p>
      <w:pPr>
        <w:sectPr>
          <w:pgSz w:w="11900" w:h="16838" w:orient="portrait"/>
          <w:cols w:equalWidth="0" w:num="3">
            <w:col w:w="3180" w:space="720"/>
            <w:col w:w="3133" w:space="720"/>
            <w:col w:w="3267"/>
          </w:cols>
          <w:pgMar w:left="440" w:top="202" w:right="439" w:bottom="1440" w:gutter="0" w:footer="0" w:header="0"/>
          <w:type w:val="continuous"/>
        </w:sectPr>
      </w:pP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1100" w:type="dxa"/>
            <w:vAlign w:val="bottom"/>
            <w:gridSpan w:val="2"/>
          </w:tcPr>
          <w:p>
            <w:pPr>
              <w:ind w:left="40"/>
              <w:spacing w:after="0"/>
              <w:rPr>
                <w:sz w:val="20"/>
                <w:szCs w:val="20"/>
                <w:color w:val="auto"/>
              </w:rPr>
            </w:pPr>
            <w:r>
              <w:rPr>
                <w:rFonts w:ascii="Arial" w:cs="Arial" w:eastAsia="Arial" w:hAnsi="Arial"/>
                <w:sz w:val="10"/>
                <w:szCs w:val="10"/>
                <w:color w:val="auto"/>
              </w:rPr>
              <w:t>(Street)</w:t>
            </w:r>
          </w:p>
        </w:tc>
        <w:tc>
          <w:tcPr>
            <w:tcW w:w="7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20" w:type="dxa"/>
            <w:vAlign w:val="bottom"/>
            <w:gridSpan w:val="6"/>
          </w:tcPr>
          <w:p>
            <w:pPr>
              <w:jc w:val="right"/>
              <w:ind w:right="9"/>
              <w:spacing w:after="0"/>
              <w:rPr>
                <w:sz w:val="20"/>
                <w:szCs w:val="20"/>
                <w:color w:val="auto"/>
              </w:rPr>
            </w:pPr>
            <w:r>
              <w:rPr>
                <w:rFonts w:ascii="Arial" w:cs="Arial" w:eastAsia="Arial" w:hAnsi="Arial"/>
                <w:sz w:val="10"/>
                <w:szCs w:val="10"/>
                <w:color w:val="auto"/>
              </w:rPr>
              <w:t>4. If Amendment, Date of Original Filed (Month/Day/Year)</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540" w:type="dxa"/>
            <w:vAlign w:val="bottom"/>
            <w:gridSpan w:val="8"/>
          </w:tcPr>
          <w:p>
            <w:pPr>
              <w:ind w:left="28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3"/>
                <w:szCs w:val="13"/>
                <w:color w:val="0000FF"/>
              </w:rPr>
              <w:t>LEHI</w:t>
            </w:r>
          </w:p>
        </w:tc>
        <w:tc>
          <w:tcPr>
            <w:tcW w:w="72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UT</w:t>
            </w:r>
          </w:p>
        </w:tc>
        <w:tc>
          <w:tcPr>
            <w:tcW w:w="1740" w:type="dxa"/>
            <w:vAlign w:val="bottom"/>
            <w:gridSpan w:val="2"/>
          </w:tcPr>
          <w:p>
            <w:pPr>
              <w:ind w:left="740"/>
              <w:spacing w:after="0"/>
              <w:rPr>
                <w:sz w:val="20"/>
                <w:szCs w:val="20"/>
                <w:color w:val="auto"/>
              </w:rPr>
            </w:pPr>
            <w:r>
              <w:rPr>
                <w:rFonts w:ascii="Times New Roman" w:cs="Times New Roman" w:eastAsia="Times New Roman" w:hAnsi="Times New Roman"/>
                <w:sz w:val="13"/>
                <w:szCs w:val="13"/>
                <w:color w:val="0000FF"/>
              </w:rPr>
              <w:t>84043</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gridSpan w:val="4"/>
          </w:tcPr>
          <w:p>
            <w:pPr>
              <w:ind w:left="4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6"/>
          </w:tcPr>
          <w:p>
            <w:pPr>
              <w:ind w:left="4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0"/>
                <w:szCs w:val="10"/>
                <w:color w:val="auto"/>
              </w:rPr>
              <w:t>(City)</w:t>
            </w:r>
          </w:p>
        </w:tc>
        <w:tc>
          <w:tcPr>
            <w:tcW w:w="720" w:type="dxa"/>
            <w:vAlign w:val="bottom"/>
          </w:tcPr>
          <w:p>
            <w:pPr>
              <w:ind w:left="200"/>
              <w:spacing w:after="0"/>
              <w:rPr>
                <w:sz w:val="20"/>
                <w:szCs w:val="20"/>
                <w:color w:val="auto"/>
              </w:rPr>
            </w:pPr>
            <w:r>
              <w:rPr>
                <w:rFonts w:ascii="Arial" w:cs="Arial" w:eastAsia="Arial" w:hAnsi="Arial"/>
                <w:sz w:val="10"/>
                <w:szCs w:val="10"/>
                <w:color w:val="auto"/>
              </w:rPr>
              <w:t>(State)</w:t>
            </w:r>
          </w:p>
        </w:tc>
        <w:tc>
          <w:tcPr>
            <w:tcW w:w="1740" w:type="dxa"/>
            <w:vAlign w:val="bottom"/>
            <w:gridSpan w:val="2"/>
          </w:tcPr>
          <w:p>
            <w:pPr>
              <w:ind w:left="7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gridSpan w:val="2"/>
          </w:tcPr>
          <w:p>
            <w:pPr>
              <w:spacing w:after="0"/>
              <w:rPr>
                <w:sz w:val="8"/>
                <w:szCs w:val="8"/>
                <w:color w:val="auto"/>
              </w:rPr>
            </w:pPr>
          </w:p>
        </w:tc>
        <w:tc>
          <w:tcPr>
            <w:tcW w:w="4340" w:type="dxa"/>
            <w:vAlign w:val="bottom"/>
            <w:tcBorders>
              <w:bottom w:val="single" w:sz="8" w:color="2C2C2C"/>
            </w:tcBorders>
            <w:gridSpan w:val="9"/>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1020" w:type="dxa"/>
            <w:vAlign w:val="bottom"/>
            <w:tcBorders>
              <w:top w:val="single" w:sz="8" w:color="2C2C2C"/>
            </w:tcBorders>
          </w:tcPr>
          <w:p>
            <w:pPr>
              <w:spacing w:after="0"/>
              <w:rPr>
                <w:sz w:val="17"/>
                <w:szCs w:val="17"/>
                <w:color w:val="auto"/>
              </w:rPr>
            </w:pPr>
          </w:p>
        </w:tc>
        <w:tc>
          <w:tcPr>
            <w:tcW w:w="720" w:type="dxa"/>
            <w:vAlign w:val="bottom"/>
            <w:tcBorders>
              <w:top w:val="single" w:sz="8" w:color="2C2C2C"/>
            </w:tcBorders>
          </w:tcPr>
          <w:p>
            <w:pPr>
              <w:spacing w:after="0"/>
              <w:rPr>
                <w:sz w:val="17"/>
                <w:szCs w:val="17"/>
                <w:color w:val="auto"/>
              </w:rPr>
            </w:pPr>
          </w:p>
        </w:tc>
        <w:tc>
          <w:tcPr>
            <w:tcW w:w="880" w:type="dxa"/>
            <w:vAlign w:val="bottom"/>
            <w:tcBorders>
              <w:top w:val="single" w:sz="8" w:color="2C2C2C"/>
            </w:tcBorders>
          </w:tcPr>
          <w:p>
            <w:pPr>
              <w:spacing w:after="0"/>
              <w:rPr>
                <w:sz w:val="17"/>
                <w:szCs w:val="17"/>
                <w:color w:val="auto"/>
              </w:rPr>
            </w:pPr>
          </w:p>
        </w:tc>
        <w:tc>
          <w:tcPr>
            <w:tcW w:w="5400" w:type="dxa"/>
            <w:vAlign w:val="bottom"/>
            <w:tcBorders>
              <w:top w:val="single" w:sz="8" w:color="2C2C2C"/>
            </w:tcBorders>
            <w:gridSpan w:val="11"/>
          </w:tcPr>
          <w:p>
            <w:pPr>
              <w:ind w:left="240"/>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400" w:type="dxa"/>
            <w:vAlign w:val="bottom"/>
            <w:tcBorders>
              <w:top w:val="single" w:sz="8" w:color="2C2C2C"/>
            </w:tcBorders>
          </w:tcPr>
          <w:p>
            <w:pPr>
              <w:spacing w:after="0"/>
              <w:rPr>
                <w:sz w:val="17"/>
                <w:szCs w:val="17"/>
                <w:color w:val="auto"/>
              </w:rPr>
            </w:pPr>
          </w:p>
        </w:tc>
        <w:tc>
          <w:tcPr>
            <w:tcW w:w="30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3"/>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8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2. Transaction</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60" w:type="dxa"/>
            <w:vAlign w:val="bottom"/>
            <w:gridSpan w:val="4"/>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5. Amount of Securities</w:t>
            </w:r>
          </w:p>
        </w:tc>
        <w:tc>
          <w:tcPr>
            <w:tcW w:w="940" w:type="dxa"/>
            <w:vAlign w:val="bottom"/>
            <w:gridSpan w:val="2"/>
          </w:tcPr>
          <w:p>
            <w:pPr>
              <w:ind w:left="20"/>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80"/>
              <w:spacing w:after="0"/>
              <w:rPr>
                <w:sz w:val="20"/>
                <w:szCs w:val="20"/>
                <w:color w:val="auto"/>
              </w:rPr>
            </w:pPr>
            <w:r>
              <w:rPr>
                <w:rFonts w:ascii="Arial" w:cs="Arial" w:eastAsia="Arial" w:hAnsi="Arial"/>
                <w:sz w:val="9"/>
                <w:szCs w:val="9"/>
                <w:b w:val="1"/>
                <w:bCs w:val="1"/>
                <w:color w:val="auto"/>
              </w:rPr>
              <w:t>Execution Date,</w:t>
            </w:r>
          </w:p>
        </w:tc>
        <w:tc>
          <w:tcPr>
            <w:tcW w:w="2120" w:type="dxa"/>
            <w:vAlign w:val="bottom"/>
            <w:gridSpan w:val="5"/>
          </w:tcPr>
          <w:p>
            <w:pPr>
              <w:ind w:left="60"/>
              <w:spacing w:after="0"/>
              <w:rPr>
                <w:sz w:val="20"/>
                <w:szCs w:val="20"/>
                <w:color w:val="auto"/>
              </w:rPr>
            </w:pPr>
            <w:r>
              <w:rPr>
                <w:rFonts w:ascii="Arial" w:cs="Arial" w:eastAsia="Arial" w:hAnsi="Arial"/>
                <w:sz w:val="9"/>
                <w:szCs w:val="9"/>
                <w:b w:val="1"/>
                <w:bCs w:val="1"/>
                <w:color w:val="auto"/>
              </w:rPr>
              <w:t>Code (Instr. 8)   (D) (Instr. 3, 4 and 5)</w:t>
            </w:r>
          </w:p>
        </w:tc>
        <w:tc>
          <w:tcPr>
            <w:tcW w:w="640" w:type="dxa"/>
            <w:vAlign w:val="bottom"/>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Beneficially Owned</w:t>
            </w:r>
          </w:p>
        </w:tc>
        <w:tc>
          <w:tcPr>
            <w:tcW w:w="94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880" w:type="dxa"/>
            <w:vAlign w:val="bottom"/>
            <w:gridSpan w:val="2"/>
          </w:tcPr>
          <w:p>
            <w:pPr>
              <w:ind w:left="100"/>
              <w:spacing w:after="0"/>
              <w:rPr>
                <w:sz w:val="20"/>
                <w:szCs w:val="20"/>
                <w:color w:val="auto"/>
              </w:rPr>
            </w:pPr>
            <w:r>
              <w:rPr>
                <w:rFonts w:ascii="Arial" w:cs="Arial" w:eastAsia="Arial" w:hAnsi="Arial"/>
                <w:sz w:val="9"/>
                <w:szCs w:val="9"/>
                <w:b w:val="1"/>
                <w:bCs w:val="1"/>
                <w:color w:val="auto"/>
              </w:rPr>
              <w:t>(Month/Day/Year)</w:t>
            </w:r>
          </w:p>
        </w:tc>
        <w:tc>
          <w:tcPr>
            <w:tcW w:w="480" w:type="dxa"/>
            <w:vAlign w:val="bottom"/>
          </w:tcPr>
          <w:p>
            <w:pPr>
              <w:ind w:left="80"/>
              <w:spacing w:after="0"/>
              <w:rPr>
                <w:sz w:val="20"/>
                <w:szCs w:val="20"/>
                <w:color w:val="auto"/>
              </w:rPr>
            </w:pPr>
            <w:r>
              <w:rPr>
                <w:rFonts w:ascii="Arial" w:cs="Arial" w:eastAsia="Arial" w:hAnsi="Arial"/>
                <w:sz w:val="9"/>
                <w:szCs w:val="9"/>
                <w:b w:val="1"/>
                <w:bCs w:val="1"/>
                <w:color w:val="auto"/>
              </w:rPr>
              <w:t>if any</w:t>
            </w:r>
          </w:p>
        </w:tc>
        <w:tc>
          <w:tcPr>
            <w:tcW w:w="420" w:type="dxa"/>
            <w:vAlign w:val="bottom"/>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1200" w:type="dxa"/>
            <w:vAlign w:val="bottom"/>
            <w:gridSpan w:val="3"/>
          </w:tcPr>
          <w:p>
            <w:pPr>
              <w:ind w:left="60"/>
              <w:spacing w:after="0"/>
              <w:rPr>
                <w:sz w:val="20"/>
                <w:szCs w:val="20"/>
                <w:color w:val="auto"/>
              </w:rPr>
            </w:pPr>
            <w:r>
              <w:rPr>
                <w:rFonts w:ascii="Arial" w:cs="Arial" w:eastAsia="Arial" w:hAnsi="Arial"/>
                <w:sz w:val="9"/>
                <w:szCs w:val="9"/>
                <w:b w:val="1"/>
                <w:bCs w:val="1"/>
                <w:color w:val="auto"/>
              </w:rPr>
              <w:t>Following Reported</w:t>
            </w:r>
          </w:p>
        </w:tc>
        <w:tc>
          <w:tcPr>
            <w:tcW w:w="940" w:type="dxa"/>
            <w:vAlign w:val="bottom"/>
            <w:gridSpan w:val="2"/>
          </w:tcPr>
          <w:p>
            <w:pPr>
              <w:jc w:val="center"/>
              <w:ind w:right="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900" w:type="dxa"/>
            <w:vAlign w:val="bottom"/>
            <w:gridSpan w:val="2"/>
          </w:tcPr>
          <w:p>
            <w:pPr>
              <w:ind w:left="80"/>
              <w:spacing w:after="0" w:line="74" w:lineRule="exact"/>
              <w:rPr>
                <w:sz w:val="20"/>
                <w:szCs w:val="20"/>
                <w:color w:val="auto"/>
              </w:rPr>
            </w:pPr>
            <w:r>
              <w:rPr>
                <w:rFonts w:ascii="Arial" w:cs="Arial" w:eastAsia="Arial" w:hAnsi="Arial"/>
                <w:sz w:val="8"/>
                <w:szCs w:val="8"/>
                <w:b w:val="1"/>
                <w:bCs w:val="1"/>
                <w:color w:val="auto"/>
              </w:rPr>
              <w:t>(Month/Day/Year)</w:t>
            </w:r>
          </w:p>
        </w:tc>
        <w:tc>
          <w:tcPr>
            <w:tcW w:w="40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300" w:type="dxa"/>
            <w:vAlign w:val="bottom"/>
            <w:vMerge w:val="restart"/>
          </w:tcPr>
          <w:p>
            <w:pPr>
              <w:ind w:left="80"/>
              <w:spacing w:after="0"/>
              <w:rPr>
                <w:sz w:val="20"/>
                <w:szCs w:val="20"/>
                <w:color w:val="auto"/>
              </w:rPr>
            </w:pPr>
            <w:r>
              <w:rPr>
                <w:rFonts w:ascii="Arial" w:cs="Arial" w:eastAsia="Arial" w:hAnsi="Arial"/>
                <w:sz w:val="9"/>
                <w:szCs w:val="9"/>
                <w:b w:val="1"/>
                <w:bCs w:val="1"/>
                <w:color w:val="auto"/>
              </w:rPr>
              <w:t>V</w:t>
            </w:r>
          </w:p>
        </w:tc>
        <w:tc>
          <w:tcPr>
            <w:tcW w:w="54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340" w:type="dxa"/>
            <w:vAlign w:val="bottom"/>
          </w:tcPr>
          <w:p>
            <w:pPr>
              <w:spacing w:after="0"/>
              <w:rPr>
                <w:sz w:val="6"/>
                <w:szCs w:val="6"/>
                <w:color w:val="auto"/>
              </w:rPr>
            </w:pPr>
          </w:p>
        </w:tc>
        <w:tc>
          <w:tcPr>
            <w:tcW w:w="540" w:type="dxa"/>
            <w:vAlign w:val="bottom"/>
            <w:vMerge w:val="restart"/>
          </w:tcPr>
          <w:p>
            <w:pPr>
              <w:jc w:val="center"/>
              <w:spacing w:after="0"/>
              <w:rPr>
                <w:sz w:val="20"/>
                <w:szCs w:val="20"/>
                <w:color w:val="auto"/>
              </w:rPr>
            </w:pPr>
            <w:r>
              <w:rPr>
                <w:rFonts w:ascii="Arial" w:cs="Arial" w:eastAsia="Arial" w:hAnsi="Arial"/>
                <w:sz w:val="9"/>
                <w:szCs w:val="9"/>
                <w:b w:val="1"/>
                <w:bCs w:val="1"/>
                <w:color w:val="auto"/>
              </w:rPr>
              <w:t>(A) or (D)</w:t>
            </w:r>
          </w:p>
        </w:tc>
        <w:tc>
          <w:tcPr>
            <w:tcW w:w="640" w:type="dxa"/>
            <w:vAlign w:val="bottom"/>
            <w:vMerge w:val="restart"/>
          </w:tcPr>
          <w:p>
            <w:pPr>
              <w:ind w:left="60"/>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60"/>
              <w:spacing w:after="0" w:line="74" w:lineRule="exact"/>
              <w:rPr>
                <w:sz w:val="20"/>
                <w:szCs w:val="20"/>
                <w:color w:val="auto"/>
              </w:rPr>
            </w:pPr>
            <w:r>
              <w:rPr>
                <w:rFonts w:ascii="Arial" w:cs="Arial" w:eastAsia="Arial" w:hAnsi="Arial"/>
                <w:sz w:val="8"/>
                <w:szCs w:val="8"/>
                <w:b w:val="1"/>
                <w:bCs w:val="1"/>
                <w:color w:val="auto"/>
              </w:rPr>
              <w:t>Transaction(s) (Instr. 3</w:t>
            </w: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800" w:type="dxa"/>
            <w:vAlign w:val="bottom"/>
            <w:gridSpan w:val="2"/>
          </w:tcPr>
          <w:p>
            <w:pPr>
              <w:ind w:left="60"/>
              <w:spacing w:after="0"/>
              <w:rPr>
                <w:sz w:val="20"/>
                <w:szCs w:val="20"/>
                <w:color w:val="auto"/>
              </w:rPr>
            </w:pPr>
            <w:r>
              <w:rPr>
                <w:rFonts w:ascii="Arial" w:cs="Arial" w:eastAsia="Arial" w:hAnsi="Arial"/>
                <w:sz w:val="9"/>
                <w:szCs w:val="9"/>
                <w:b w:val="1"/>
                <w:bCs w:val="1"/>
                <w:color w:val="auto"/>
              </w:rPr>
              <w:t>and 4)</w:t>
            </w: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82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Series A Common Stock</w:t>
            </w:r>
          </w:p>
        </w:tc>
        <w:tc>
          <w:tcPr>
            <w:tcW w:w="880" w:type="dxa"/>
            <w:vAlign w:val="bottom"/>
            <w:tcBorders>
              <w:bottom w:val="single" w:sz="8" w:color="2C2C2C"/>
            </w:tcBorders>
          </w:tcPr>
          <w:p>
            <w:pPr>
              <w:spacing w:after="0"/>
              <w:rPr>
                <w:sz w:val="21"/>
                <w:szCs w:val="21"/>
                <w:color w:val="auto"/>
              </w:rPr>
            </w:pPr>
          </w:p>
        </w:tc>
        <w:tc>
          <w:tcPr>
            <w:tcW w:w="86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3"/>
                <w:szCs w:val="13"/>
                <w:color w:val="0000FF"/>
              </w:rPr>
              <w:t>05/15/2026</w:t>
            </w:r>
          </w:p>
        </w:tc>
        <w:tc>
          <w:tcPr>
            <w:tcW w:w="480" w:type="dxa"/>
            <w:vAlign w:val="bottom"/>
            <w:tcBorders>
              <w:bottom w:val="single" w:sz="8" w:color="2C2C2C"/>
            </w:tcBorders>
          </w:tcPr>
          <w:p>
            <w:pPr>
              <w:spacing w:after="0"/>
              <w:rPr>
                <w:sz w:val="21"/>
                <w:szCs w:val="21"/>
                <w:color w:val="auto"/>
              </w:rPr>
            </w:pPr>
          </w:p>
        </w:tc>
        <w:tc>
          <w:tcPr>
            <w:tcW w:w="42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0"/>
                <w:szCs w:val="10"/>
                <w:color w:val="0000FF"/>
              </w:rPr>
              <w:t>A</w:t>
            </w:r>
          </w:p>
        </w:tc>
        <w:tc>
          <w:tcPr>
            <w:tcW w:w="300" w:type="dxa"/>
            <w:vAlign w:val="bottom"/>
            <w:tcBorders>
              <w:bottom w:val="single" w:sz="8" w:color="2C2C2C"/>
            </w:tcBorders>
          </w:tcPr>
          <w:p>
            <w:pPr>
              <w:spacing w:after="0"/>
              <w:rPr>
                <w:sz w:val="21"/>
                <w:szCs w:val="21"/>
                <w:color w:val="auto"/>
              </w:rPr>
            </w:pPr>
          </w:p>
        </w:tc>
        <w:tc>
          <w:tcPr>
            <w:tcW w:w="880" w:type="dxa"/>
            <w:vAlign w:val="bottom"/>
            <w:tcBorders>
              <w:bottom w:val="single" w:sz="8" w:color="2C2C2C"/>
            </w:tcBorders>
            <w:gridSpan w:val="2"/>
          </w:tcPr>
          <w:p>
            <w:pPr>
              <w:jc w:val="right"/>
              <w:ind w:right="113"/>
              <w:spacing w:after="0"/>
              <w:rPr>
                <w:sz w:val="20"/>
                <w:szCs w:val="20"/>
                <w:color w:val="auto"/>
              </w:rPr>
            </w:pPr>
            <w:r>
              <w:rPr>
                <w:rFonts w:ascii="Times New Roman" w:cs="Times New Roman" w:eastAsia="Times New Roman" w:hAnsi="Times New Roman"/>
                <w:sz w:val="13"/>
                <w:szCs w:val="13"/>
                <w:color w:val="0000FF"/>
              </w:rPr>
              <w:t>11,356</w:t>
            </w:r>
            <w:r>
              <w:rPr>
                <w:rFonts w:ascii="Times New Roman" w:cs="Times New Roman" w:eastAsia="Times New Roman" w:hAnsi="Times New Roman"/>
                <w:sz w:val="17"/>
                <w:szCs w:val="17"/>
                <w:color w:val="008000"/>
                <w:vertAlign w:val="superscript"/>
              </w:rPr>
              <w:t>(1)</w:t>
            </w:r>
          </w:p>
        </w:tc>
        <w:tc>
          <w:tcPr>
            <w:tcW w:w="5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A</w:t>
            </w:r>
          </w:p>
        </w:tc>
        <w:tc>
          <w:tcPr>
            <w:tcW w:w="640" w:type="dxa"/>
            <w:vAlign w:val="bottom"/>
            <w:tcBorders>
              <w:bottom w:val="single" w:sz="8" w:color="2C2C2C"/>
            </w:tcBorders>
          </w:tcPr>
          <w:p>
            <w:pPr>
              <w:ind w:left="260"/>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0</w:t>
            </w:r>
          </w:p>
        </w:tc>
        <w:tc>
          <w:tcPr>
            <w:tcW w:w="80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11,356</w:t>
            </w:r>
          </w:p>
        </w:tc>
        <w:tc>
          <w:tcPr>
            <w:tcW w:w="4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82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color w:val="0000FF"/>
              </w:rPr>
              <w:t>Series A Common Stock</w:t>
            </w: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gridSpan w:val="3"/>
            <w:vMerge w:val="restart"/>
          </w:tcPr>
          <w:p>
            <w:pPr>
              <w:jc w:val="right"/>
              <w:ind w:right="273"/>
              <w:spacing w:after="0"/>
              <w:rPr>
                <w:sz w:val="20"/>
                <w:szCs w:val="20"/>
                <w:color w:val="auto"/>
              </w:rPr>
            </w:pPr>
            <w:r>
              <w:rPr>
                <w:rFonts w:ascii="Times New Roman" w:cs="Times New Roman" w:eastAsia="Times New Roman" w:hAnsi="Times New Roman"/>
                <w:sz w:val="13"/>
                <w:szCs w:val="13"/>
                <w:color w:val="0000FF"/>
              </w:rPr>
              <w:t>28,176,542</w:t>
            </w:r>
          </w:p>
        </w:tc>
        <w:tc>
          <w:tcPr>
            <w:tcW w:w="300" w:type="dxa"/>
            <w:vAlign w:val="bottom"/>
          </w:tcPr>
          <w:p>
            <w:pPr>
              <w:spacing w:after="0"/>
              <w:rPr>
                <w:sz w:val="17"/>
                <w:szCs w:val="17"/>
                <w:color w:val="auto"/>
              </w:rPr>
            </w:pPr>
          </w:p>
        </w:tc>
        <w:tc>
          <w:tcPr>
            <w:tcW w:w="640" w:type="dxa"/>
            <w:vAlign w:val="bottom"/>
            <w:vMerge w:val="restart"/>
          </w:tcPr>
          <w:p>
            <w:pPr>
              <w:jc w:val="center"/>
              <w:ind w:right="308"/>
              <w:spacing w:after="0"/>
              <w:rPr>
                <w:sz w:val="20"/>
                <w:szCs w:val="20"/>
                <w:color w:val="auto"/>
              </w:rPr>
            </w:pPr>
            <w:r>
              <w:rPr>
                <w:rFonts w:ascii="Times New Roman" w:cs="Times New Roman" w:eastAsia="Times New Roman" w:hAnsi="Times New Roman"/>
                <w:sz w:val="13"/>
                <w:szCs w:val="13"/>
                <w:color w:val="0000FF"/>
                <w:w w:val="91"/>
              </w:rPr>
              <w:t>I</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88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footnote</w:t>
            </w:r>
            <w:r>
              <w:rPr>
                <w:rFonts w:ascii="Times New Roman" w:cs="Times New Roman" w:eastAsia="Times New Roman" w:hAnsi="Times New Roman"/>
                <w:sz w:val="17"/>
                <w:szCs w:val="17"/>
                <w:color w:val="008000"/>
                <w:vertAlign w:val="superscript"/>
              </w:rPr>
              <w:t>(2)</w:t>
            </w:r>
          </w:p>
        </w:tc>
        <w:tc>
          <w:tcPr>
            <w:tcW w:w="0" w:type="dxa"/>
            <w:vAlign w:val="bottom"/>
          </w:tcPr>
          <w:p>
            <w:pPr>
              <w:spacing w:after="0"/>
              <w:rPr>
                <w:sz w:val="1"/>
                <w:szCs w:val="1"/>
                <w:color w:val="auto"/>
              </w:rPr>
            </w:pPr>
          </w:p>
        </w:tc>
      </w:tr>
      <w:tr>
        <w:trPr>
          <w:trHeight w:val="167"/>
        </w:trPr>
        <w:tc>
          <w:tcPr>
            <w:tcW w:w="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02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88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1020" w:type="dxa"/>
            <w:vAlign w:val="bottom"/>
            <w:tcBorders>
              <w:top w:val="single" w:sz="8" w:color="2C2C2C"/>
            </w:tcBorders>
          </w:tcPr>
          <w:p>
            <w:pPr>
              <w:spacing w:after="0"/>
              <w:rPr>
                <w:sz w:val="14"/>
                <w:szCs w:val="14"/>
                <w:color w:val="auto"/>
              </w:rPr>
            </w:pPr>
          </w:p>
        </w:tc>
        <w:tc>
          <w:tcPr>
            <w:tcW w:w="720" w:type="dxa"/>
            <w:vAlign w:val="bottom"/>
            <w:tcBorders>
              <w:top w:val="single" w:sz="8" w:color="2C2C2C"/>
            </w:tcBorders>
          </w:tcPr>
          <w:p>
            <w:pPr>
              <w:spacing w:after="0"/>
              <w:rPr>
                <w:sz w:val="14"/>
                <w:szCs w:val="14"/>
                <w:color w:val="auto"/>
              </w:rPr>
            </w:pPr>
          </w:p>
        </w:tc>
        <w:tc>
          <w:tcPr>
            <w:tcW w:w="880" w:type="dxa"/>
            <w:vAlign w:val="bottom"/>
            <w:tcBorders>
              <w:top w:val="single" w:sz="8" w:color="2C2C2C"/>
            </w:tcBorders>
          </w:tcPr>
          <w:p>
            <w:pPr>
              <w:spacing w:after="0"/>
              <w:rPr>
                <w:sz w:val="14"/>
                <w:szCs w:val="14"/>
                <w:color w:val="auto"/>
              </w:rPr>
            </w:pPr>
          </w:p>
        </w:tc>
        <w:tc>
          <w:tcPr>
            <w:tcW w:w="5400" w:type="dxa"/>
            <w:vAlign w:val="bottom"/>
            <w:tcBorders>
              <w:top w:val="single" w:sz="8" w:color="2C2C2C"/>
            </w:tcBorders>
            <w:gridSpan w:val="11"/>
          </w:tcPr>
          <w:p>
            <w:pPr>
              <w:ind w:left="36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400" w:type="dxa"/>
            <w:vAlign w:val="bottom"/>
            <w:tcBorders>
              <w:top w:val="single" w:sz="8" w:color="2C2C2C"/>
            </w:tcBorders>
          </w:tcPr>
          <w:p>
            <w:pPr>
              <w:spacing w:after="0"/>
              <w:rPr>
                <w:sz w:val="14"/>
                <w:szCs w:val="14"/>
                <w:color w:val="auto"/>
              </w:rPr>
            </w:pPr>
          </w:p>
        </w:tc>
        <w:tc>
          <w:tcPr>
            <w:tcW w:w="30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900" w:type="dxa"/>
            <w:vAlign w:val="bottom"/>
            <w:gridSpan w:val="9"/>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10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1520" w:type="dxa"/>
            <w:vAlign w:val="bottom"/>
            <w:tcBorders>
              <w:bottom w:val="single" w:sz="8" w:color="2C2C2C"/>
            </w:tcBorders>
            <w:gridSpan w:val="3"/>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2.</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3. Transaction</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3A. Deemed</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4. Transaction</w:t>
            </w: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5. Number of</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6. Date Exercisable and</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8. Price of</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0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Security (Instr. 3)</w:t>
            </w: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Date</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Execution Date,</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48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420" w:type="dxa"/>
            <w:vAlign w:val="bottom"/>
          </w:tcPr>
          <w:p>
            <w:pPr>
              <w:spacing w:after="0"/>
              <w:rPr>
                <w:sz w:val="9"/>
                <w:szCs w:val="9"/>
                <w:color w:val="auto"/>
              </w:rPr>
            </w:pP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Expiration Date</w:t>
            </w:r>
          </w:p>
        </w:tc>
        <w:tc>
          <w:tcPr>
            <w:tcW w:w="1520" w:type="dxa"/>
            <w:vAlign w:val="bottom"/>
            <w:gridSpan w:val="3"/>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Derivative</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or Exercise</w:t>
            </w:r>
          </w:p>
        </w:tc>
        <w:tc>
          <w:tcPr>
            <w:tcW w:w="880" w:type="dxa"/>
            <w:vAlign w:val="bottom"/>
          </w:tcPr>
          <w:p>
            <w:pPr>
              <w:ind w:left="60"/>
              <w:spacing w:after="0"/>
              <w:rPr>
                <w:sz w:val="20"/>
                <w:szCs w:val="20"/>
                <w:color w:val="auto"/>
              </w:rPr>
            </w:pPr>
            <w:r>
              <w:rPr>
                <w:rFonts w:ascii="Arial" w:cs="Arial" w:eastAsia="Arial" w:hAnsi="Arial"/>
                <w:sz w:val="9"/>
                <w:szCs w:val="9"/>
                <w:b w:val="1"/>
                <w:bCs w:val="1"/>
                <w:color w:val="auto"/>
              </w:rPr>
              <w:t>(Month/Day/Year)</w:t>
            </w: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if any</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Securities Acquired</w:t>
            </w:r>
          </w:p>
        </w:tc>
        <w:tc>
          <w:tcPr>
            <w:tcW w:w="1240" w:type="dxa"/>
            <w:vAlign w:val="bottom"/>
            <w:gridSpan w:val="3"/>
          </w:tcPr>
          <w:p>
            <w:pPr>
              <w:ind w:left="100"/>
              <w:spacing w:after="0"/>
              <w:rPr>
                <w:sz w:val="20"/>
                <w:szCs w:val="20"/>
                <w:color w:val="auto"/>
              </w:rPr>
            </w:pPr>
            <w:r>
              <w:rPr>
                <w:rFonts w:ascii="Arial" w:cs="Arial" w:eastAsia="Arial" w:hAnsi="Arial"/>
                <w:sz w:val="9"/>
                <w:szCs w:val="9"/>
                <w:b w:val="1"/>
                <w:bCs w:val="1"/>
                <w:color w:val="auto"/>
              </w:rPr>
              <w:t>(Month/Day/Year)</w:t>
            </w: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Security</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Price of</w:t>
            </w:r>
          </w:p>
        </w:tc>
        <w:tc>
          <w:tcPr>
            <w:tcW w:w="880" w:type="dxa"/>
            <w:vAlign w:val="bottom"/>
          </w:tcPr>
          <w:p>
            <w:pPr>
              <w:spacing w:after="0"/>
              <w:rPr>
                <w:sz w:val="9"/>
                <w:szCs w:val="9"/>
                <w:color w:val="auto"/>
              </w:rPr>
            </w:pPr>
          </w:p>
        </w:tc>
        <w:tc>
          <w:tcPr>
            <w:tcW w:w="860" w:type="dxa"/>
            <w:vAlign w:val="bottom"/>
          </w:tcPr>
          <w:p>
            <w:pPr>
              <w:ind w:left="4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(A) or Disposed of</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60"/>
              <w:spacing w:after="0"/>
              <w:rPr>
                <w:sz w:val="20"/>
                <w:szCs w:val="20"/>
                <w:color w:val="auto"/>
              </w:rPr>
            </w:pPr>
            <w:r>
              <w:rPr>
                <w:rFonts w:ascii="Arial" w:cs="Arial" w:eastAsia="Arial" w:hAnsi="Arial"/>
                <w:sz w:val="9"/>
                <w:szCs w:val="9"/>
                <w:b w:val="1"/>
                <w:bCs w:val="1"/>
                <w:color w:val="auto"/>
              </w:rPr>
              <w:t>(Instr. 5)</w:t>
            </w: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Derivative</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900" w:type="dxa"/>
            <w:vAlign w:val="bottom"/>
            <w:gridSpan w:val="2"/>
          </w:tcPr>
          <w:p>
            <w:pPr>
              <w:spacing w:after="0"/>
              <w:rPr>
                <w:sz w:val="20"/>
                <w:szCs w:val="20"/>
                <w:color w:val="auto"/>
              </w:rPr>
            </w:pPr>
            <w:r>
              <w:rPr>
                <w:rFonts w:ascii="Arial" w:cs="Arial" w:eastAsia="Arial" w:hAnsi="Arial"/>
                <w:sz w:val="9"/>
                <w:szCs w:val="9"/>
                <w:b w:val="1"/>
                <w:bCs w:val="1"/>
                <w:color w:val="auto"/>
              </w:rPr>
              <w:t>(D) (Instr. 3, 4 and</w:t>
            </w: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Owned</w:t>
            </w:r>
          </w:p>
        </w:tc>
        <w:tc>
          <w:tcPr>
            <w:tcW w:w="30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ind w:left="160"/>
              <w:spacing w:after="0"/>
              <w:rPr>
                <w:sz w:val="20"/>
                <w:szCs w:val="20"/>
                <w:color w:val="auto"/>
              </w:rPr>
            </w:pPr>
            <w:r>
              <w:rPr>
                <w:rFonts w:ascii="Arial" w:cs="Arial" w:eastAsia="Arial" w:hAnsi="Arial"/>
                <w:sz w:val="9"/>
                <w:szCs w:val="9"/>
                <w:b w:val="1"/>
                <w:bCs w:val="1"/>
                <w:color w:val="auto"/>
              </w:rPr>
              <w:t>Security</w:t>
            </w: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20"/>
                <w:szCs w:val="20"/>
                <w:color w:val="auto"/>
              </w:rPr>
            </w:pPr>
            <w:r>
              <w:rPr>
                <w:rFonts w:ascii="Arial" w:cs="Arial" w:eastAsia="Arial" w:hAnsi="Arial"/>
                <w:sz w:val="9"/>
                <w:szCs w:val="9"/>
                <w:b w:val="1"/>
                <w:bCs w:val="1"/>
                <w:color w:val="auto"/>
              </w:rPr>
              <w:t>5)</w:t>
            </w: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9"/>
                <w:szCs w:val="9"/>
                <w:b w:val="1"/>
                <w:bCs w:val="1"/>
                <w:color w:val="auto"/>
              </w:rPr>
              <w:t>Reported</w:t>
            </w: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gridSpan w:val="2"/>
          </w:tcPr>
          <w:p>
            <w:pPr>
              <w:ind w:left="2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0" w:type="dxa"/>
            <w:vAlign w:val="bottom"/>
          </w:tcPr>
          <w:p>
            <w:pPr>
              <w:ind w:left="100"/>
              <w:spacing w:after="0"/>
              <w:rPr>
                <w:sz w:val="20"/>
                <w:szCs w:val="20"/>
                <w:color w:val="auto"/>
              </w:rPr>
            </w:pPr>
            <w:r>
              <w:rPr>
                <w:rFonts w:ascii="Arial" w:cs="Arial" w:eastAsia="Arial" w:hAnsi="Arial"/>
                <w:sz w:val="9"/>
                <w:szCs w:val="9"/>
                <w:b w:val="1"/>
                <w:bCs w:val="1"/>
                <w:color w:val="auto"/>
              </w:rPr>
              <w:t>Date</w:t>
            </w:r>
          </w:p>
        </w:tc>
        <w:tc>
          <w:tcPr>
            <w:tcW w:w="300" w:type="dxa"/>
            <w:vAlign w:val="bottom"/>
          </w:tcPr>
          <w:p>
            <w:pPr>
              <w:spacing w:after="0"/>
              <w:rPr>
                <w:sz w:val="9"/>
                <w:szCs w:val="9"/>
                <w:color w:val="auto"/>
              </w:rPr>
            </w:pPr>
          </w:p>
        </w:tc>
        <w:tc>
          <w:tcPr>
            <w:tcW w:w="540" w:type="dxa"/>
            <w:vAlign w:val="bottom"/>
          </w:tcPr>
          <w:p>
            <w:pPr>
              <w:jc w:val="right"/>
              <w:ind w:right="9"/>
              <w:spacing w:after="0"/>
              <w:rPr>
                <w:sz w:val="20"/>
                <w:szCs w:val="20"/>
                <w:color w:val="auto"/>
              </w:rPr>
            </w:pPr>
            <w:r>
              <w:rPr>
                <w:rFonts w:ascii="Arial" w:cs="Arial" w:eastAsia="Arial" w:hAnsi="Arial"/>
                <w:sz w:val="9"/>
                <w:szCs w:val="9"/>
                <w:b w:val="1"/>
                <w:bCs w:val="1"/>
                <w:color w:val="auto"/>
              </w:rPr>
              <w:t>Expiration</w:t>
            </w:r>
          </w:p>
        </w:tc>
        <w:tc>
          <w:tcPr>
            <w:tcW w:w="3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ind w:left="20"/>
              <w:spacing w:after="0"/>
              <w:rPr>
                <w:sz w:val="20"/>
                <w:szCs w:val="20"/>
                <w:color w:val="auto"/>
              </w:rPr>
            </w:pPr>
            <w:r>
              <w:rPr>
                <w:rFonts w:ascii="Arial" w:cs="Arial" w:eastAsia="Arial" w:hAnsi="Arial"/>
                <w:sz w:val="9"/>
                <w:szCs w:val="9"/>
                <w:b w:val="1"/>
                <w:bCs w:val="1"/>
                <w:color w:val="auto"/>
              </w:rPr>
              <w:t>(Instr. 4)</w:t>
            </w: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gridSpan w:val="2"/>
          </w:tcPr>
          <w:p>
            <w:pPr>
              <w:ind w:left="60"/>
              <w:spacing w:after="0"/>
              <w:rPr>
                <w:sz w:val="20"/>
                <w:szCs w:val="20"/>
                <w:color w:val="auto"/>
              </w:rPr>
            </w:pPr>
            <w:r>
              <w:rPr>
                <w:rFonts w:ascii="Arial" w:cs="Arial" w:eastAsia="Arial" w:hAnsi="Arial"/>
                <w:sz w:val="9"/>
                <w:szCs w:val="9"/>
                <w:b w:val="1"/>
                <w:bCs w:val="1"/>
                <w:color w:val="auto"/>
              </w:rPr>
              <w:t>Code    V</w:t>
            </w:r>
          </w:p>
        </w:tc>
        <w:tc>
          <w:tcPr>
            <w:tcW w:w="480" w:type="dxa"/>
            <w:vAlign w:val="bottom"/>
          </w:tcPr>
          <w:p>
            <w:pPr>
              <w:spacing w:after="0"/>
              <w:rPr>
                <w:sz w:val="20"/>
                <w:szCs w:val="20"/>
                <w:color w:val="auto"/>
              </w:rPr>
            </w:pPr>
            <w:r>
              <w:rPr>
                <w:rFonts w:ascii="Arial" w:cs="Arial" w:eastAsia="Arial" w:hAnsi="Arial"/>
                <w:sz w:val="9"/>
                <w:szCs w:val="9"/>
                <w:b w:val="1"/>
                <w:bCs w:val="1"/>
                <w:color w:val="auto"/>
              </w:rPr>
              <w:t>(A)</w:t>
            </w:r>
          </w:p>
        </w:tc>
        <w:tc>
          <w:tcPr>
            <w:tcW w:w="420" w:type="dxa"/>
            <w:vAlign w:val="bottom"/>
          </w:tcPr>
          <w:p>
            <w:pPr>
              <w:ind w:left="2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10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20"/>
              <w:spacing w:after="0"/>
              <w:rPr>
                <w:sz w:val="20"/>
                <w:szCs w:val="20"/>
                <w:color w:val="auto"/>
              </w:rPr>
            </w:pPr>
            <w:r>
              <w:rPr>
                <w:rFonts w:ascii="Arial" w:cs="Arial" w:eastAsia="Arial" w:hAnsi="Arial"/>
                <w:sz w:val="9"/>
                <w:szCs w:val="9"/>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9"/>
                <w:szCs w:val="9"/>
                <w:b w:val="1"/>
                <w:bCs w:val="1"/>
                <w:color w:val="auto"/>
              </w:rPr>
              <w:t>Title</w:t>
            </w:r>
          </w:p>
        </w:tc>
        <w:tc>
          <w:tcPr>
            <w:tcW w:w="540" w:type="dxa"/>
            <w:vAlign w:val="bottom"/>
          </w:tcPr>
          <w:p>
            <w:pPr>
              <w:spacing w:after="0"/>
              <w:rPr>
                <w:sz w:val="10"/>
                <w:szCs w:val="10"/>
                <w:color w:val="auto"/>
              </w:rPr>
            </w:pPr>
          </w:p>
        </w:tc>
        <w:tc>
          <w:tcPr>
            <w:tcW w:w="640" w:type="dxa"/>
            <w:vAlign w:val="bottom"/>
          </w:tcPr>
          <w:p>
            <w:pPr>
              <w:ind w:left="100"/>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4"/>
          <w:szCs w:val="24"/>
          <w:color w:val="auto"/>
        </w:rPr>
      </w:pPr>
    </w:p>
    <w:p>
      <w:pPr>
        <w:ind w:left="40" w:right="80" w:hanging="6"/>
        <w:spacing w:after="0" w:line="27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These shares represent restricted stock units (RSUs) granted on May 15, 2026, which fully vest on the earlier of (i) May 15, 2027, or (ii) the date of the issuer's 2027 Annual Meeting of Stockholders, subject to the continued service of the reporting person to the issuer through the applicable vesting date. Each RSU represents a contingent right to receive one share of Series A common stock.</w:t>
      </w:r>
    </w:p>
    <w:p>
      <w:pPr>
        <w:spacing w:after="0" w:line="3" w:lineRule="exact"/>
        <w:rPr>
          <w:rFonts w:ascii="Times New Roman" w:cs="Times New Roman" w:eastAsia="Times New Roman" w:hAnsi="Times New Roman"/>
          <w:sz w:val="10"/>
          <w:szCs w:val="10"/>
          <w:color w:val="008000"/>
        </w:rPr>
      </w:pPr>
    </w:p>
    <w:p>
      <w:pPr>
        <w:ind w:left="40" w:right="160" w:hanging="6"/>
        <w:spacing w:after="0" w:line="258" w:lineRule="auto"/>
        <w:tabs>
          <w:tab w:leader="none" w:pos="144" w:val="left"/>
        </w:tabs>
        <w:numPr>
          <w:ilvl w:val="0"/>
          <w:numId w:val="2"/>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The reported securities are held directly by KL Pattern Holdings LP (the "KL Shareholder") and KLC Fund I LP ("KLC Fund I"). The management of the KL Shareholder and the management of KLC Fund I are controlled by KLC Fund I GP LP ("KLC Fund GP"). KLC Fund I UGP LLC ("KLC Fund UGP") is the general partner of KLC Fund GP. The management of KLC Fund UGP is controlled by its managing member, John Bailey. As such, Mr. Bailey may be deemed to have voting and dispositive power with respect to the shares held by the KL Shareholder and KLC Fund I but disclaims beneficial ownership except to the extent of his pecuniary interest therein.</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106"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/s/ Allison Fletcher, Attorney-in-Fact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0000FF"/>
              </w:rPr>
              <w:t>05/19/2026</w:t>
            </w:r>
          </w:p>
        </w:tc>
      </w:tr>
      <w:tr>
        <w:trPr>
          <w:trHeight w:val="178"/>
        </w:trPr>
        <w:tc>
          <w:tcPr>
            <w:tcW w:w="6580" w:type="dxa"/>
            <w:vAlign w:val="bottom"/>
          </w:tcPr>
          <w:p>
            <w:pPr>
              <w:spacing w:after="0"/>
              <w:rPr>
                <w:sz w:val="15"/>
                <w:szCs w:val="15"/>
                <w:color w:val="auto"/>
              </w:rPr>
            </w:pPr>
          </w:p>
        </w:tc>
        <w:tc>
          <w:tcPr>
            <w:tcW w:w="2100" w:type="dxa"/>
            <w:vAlign w:val="bottom"/>
            <w:gridSpan w:val="2"/>
          </w:tcPr>
          <w:p>
            <w:pPr>
              <w:spacing w:after="0"/>
              <w:rPr>
                <w:sz w:val="20"/>
                <w:szCs w:val="20"/>
                <w:color w:val="auto"/>
              </w:rPr>
            </w:pPr>
            <w:r>
              <w:rPr>
                <w:rFonts w:ascii="Arial" w:cs="Arial" w:eastAsia="Arial" w:hAnsi="Arial"/>
                <w:sz w:val="10"/>
                <w:szCs w:val="10"/>
                <w:color w:val="auto"/>
              </w:rPr>
              <w:t>** Signature of Reporting Person</w:t>
            </w:r>
          </w:p>
        </w:tc>
        <w:tc>
          <w:tcPr>
            <w:tcW w:w="720" w:type="dxa"/>
            <w:vAlign w:val="bottom"/>
            <w:gridSpan w:val="2"/>
          </w:tcPr>
          <w:p>
            <w:pPr>
              <w:ind w:left="100"/>
              <w:spacing w:after="0"/>
              <w:rPr>
                <w:sz w:val="20"/>
                <w:szCs w:val="20"/>
                <w:color w:val="auto"/>
              </w:rPr>
            </w:pPr>
            <w:r>
              <w:rPr>
                <w:rFonts w:ascii="Arial" w:cs="Arial" w:eastAsia="Arial" w:hAnsi="Arial"/>
                <w:sz w:val="10"/>
                <w:szCs w:val="10"/>
                <w:color w:val="auto"/>
              </w:rPr>
              <w:t>Date</w:t>
            </w: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8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8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22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22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4319" TargetMode="External"/><Relationship Id="rId14" Type="http://schemas.openxmlformats.org/officeDocument/2006/relationships/hyperlink" Target="http://www.sec.gov/cgi-bin/browse-edgar?action=getcompany&amp;CIK=00018119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2026-05-19T16:10:31Z</dcterms:created>
  <dcterms:modified xsi:type="dcterms:W3CDTF">2026-05-19T16:10:31Z</dcterms:modified>
</cp:coreProperties>
</file>