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Hilton Scott</w:t>
              </w:r>
            </w:hyperlink>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Pattern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PTRN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Borders>
              <w:bottom w:val="single" w:sz="8" w:color="0000EE"/>
            </w:tcBorders>
          </w:tcPr>
          <w:p>
            <w:pPr>
              <w:spacing w:after="0"/>
              <w:rPr>
                <w:sz w:val="6"/>
                <w:szCs w:val="6"/>
                <w:color w:val="auto"/>
              </w:rPr>
            </w:pPr>
          </w:p>
        </w:tc>
        <w:tc>
          <w:tcPr>
            <w:tcW w:w="21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7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2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PATTERN GROUP INC.</w:t>
            </w:r>
          </w:p>
        </w:tc>
        <w:tc>
          <w:tcPr>
            <w:tcW w:w="1360" w:type="dxa"/>
            <w:vAlign w:val="bottom"/>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2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1441 WEST INNOVATION WAY, SUITE 500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LEHI</w:t>
      </w:r>
      <w:r>
        <w:rPr>
          <w:sz w:val="20"/>
          <w:szCs w:val="20"/>
          <w:color w:val="auto"/>
        </w:rPr>
        <w:tab/>
      </w:r>
      <w:r>
        <w:rPr>
          <w:rFonts w:ascii="Times New Roman" w:cs="Times New Roman" w:eastAsia="Times New Roman" w:hAnsi="Times New Roman"/>
          <w:sz w:val="17"/>
          <w:szCs w:val="17"/>
          <w:color w:val="0000FF"/>
        </w:rPr>
        <w:t>UT</w:t>
      </w:r>
      <w:r>
        <w:rPr>
          <w:sz w:val="20"/>
          <w:szCs w:val="20"/>
          <w:color w:val="auto"/>
        </w:rPr>
        <w:tab/>
      </w:r>
      <w:r>
        <w:rPr>
          <w:rFonts w:ascii="Times New Roman" w:cs="Times New Roman" w:eastAsia="Times New Roman" w:hAnsi="Times New Roman"/>
          <w:sz w:val="17"/>
          <w:szCs w:val="17"/>
          <w:color w:val="0000FF"/>
        </w:rPr>
        <w:t>84043</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Series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11,356</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61,356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granted on May 15, 2026, which fully vest on the earlier of (i) May 15, 2027, or (ii) the date of the issuer's 2027 Annual Meeting of Stockholders, subject to the continued service of the reporting person to the issuer through the applicable vesting date. Each RSU represents a contingent right to receive one share of Series A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Allison Fletcher, Attorney-  </w:t>
      </w:r>
      <w:r>
        <w:rPr>
          <w:rFonts w:ascii="Times New Roman" w:cs="Times New Roman" w:eastAsia="Times New Roman" w:hAnsi="Times New Roman"/>
          <w:sz w:val="34"/>
          <w:szCs w:val="34"/>
          <w:color w:val="0000FF"/>
          <w:vertAlign w:val="subscript"/>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5088" TargetMode="External"/><Relationship Id="rId14" Type="http://schemas.openxmlformats.org/officeDocument/2006/relationships/hyperlink" Target="http://www.sec.gov/cgi-bin/browse-edgar?action=getcompany&amp;CIK=00018119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2026-05-18T18:09:14Z</dcterms:created>
  <dcterms:modified xsi:type="dcterms:W3CDTF">2026-05-18T18:09:14Z</dcterms:modified>
</cp:coreProperties>
</file>