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Wright David K.</w:t>
              </w:r>
            </w:hyperlink>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Pattern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PTRN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Borders>
              <w:top w:val="single" w:sz="8" w:color="0000EE"/>
            </w:tcBorders>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PATTERN GROUP INC.</w:t>
            </w:r>
          </w:p>
        </w:tc>
        <w:tc>
          <w:tcPr>
            <w:tcW w:w="1360" w:type="dxa"/>
            <w:vAlign w:val="bottom"/>
          </w:tcPr>
          <w:p>
            <w:pPr>
              <w:spacing w:after="0"/>
              <w:rPr>
                <w:sz w:val="19"/>
                <w:szCs w:val="19"/>
                <w:color w:val="auto"/>
              </w:rPr>
            </w:pP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03/23/2026</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1441 WEST INNOVATION WAY, SUITE 500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7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17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LEHI</w:t>
      </w:r>
      <w:r>
        <w:rPr>
          <w:sz w:val="20"/>
          <w:szCs w:val="20"/>
          <w:color w:val="auto"/>
        </w:rPr>
        <w:tab/>
      </w:r>
      <w:r>
        <w:rPr>
          <w:rFonts w:ascii="Times New Roman" w:cs="Times New Roman" w:eastAsia="Times New Roman" w:hAnsi="Times New Roman"/>
          <w:sz w:val="17"/>
          <w:szCs w:val="17"/>
          <w:color w:val="0000FF"/>
        </w:rPr>
        <w:t>UT</w:t>
      </w:r>
      <w:r>
        <w:rPr>
          <w:sz w:val="20"/>
          <w:szCs w:val="20"/>
          <w:color w:val="auto"/>
        </w:rPr>
        <w:tab/>
      </w:r>
      <w:r>
        <w:rPr>
          <w:rFonts w:ascii="Times New Roman" w:cs="Times New Roman" w:eastAsia="Times New Roman" w:hAnsi="Times New Roman"/>
          <w:sz w:val="17"/>
          <w:szCs w:val="17"/>
          <w:color w:val="0000FF"/>
        </w:rPr>
        <w:t>84043</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0"/>
          <w:szCs w:val="20"/>
          <w:color w:val="auto"/>
        </w:rPr>
      </w:pPr>
    </w:p>
    <w:p>
      <w:pPr>
        <w:sectPr>
          <w:pgSz w:w="11900" w:h="16838" w:orient="portrait"/>
          <w:cols w:equalWidth="0" w:num="2">
            <w:col w:w="3200" w:space="72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Series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03/23/2026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375,000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right"/>
              <w:ind w:right="1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667,781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Series A Common Stock</w:t>
            </w:r>
          </w:p>
        </w:tc>
        <w:tc>
          <w:tcPr>
            <w:tcW w:w="166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03/23/2026</w:t>
            </w:r>
          </w:p>
        </w:tc>
        <w:tc>
          <w:tcPr>
            <w:tcW w:w="114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125,000</w:t>
            </w:r>
            <w:r>
              <w:rPr>
                <w:rFonts w:ascii="Times New Roman" w:cs="Times New Roman" w:eastAsia="Times New Roman" w:hAnsi="Times New Roman"/>
                <w:sz w:val="22"/>
                <w:szCs w:val="22"/>
                <w:color w:val="008000"/>
                <w:vertAlign w:val="superscript"/>
              </w:rPr>
              <w:t>(2)</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vMerge w:val="restart"/>
          </w:tcPr>
          <w:p>
            <w:pPr>
              <w:jc w:val="right"/>
              <w:ind w:right="1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222,593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Wright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Series A 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45,297,280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Alder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Series A 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29,418,585</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2"/>
                <w:szCs w:val="12"/>
                <w:color w:val="auto"/>
              </w:rPr>
            </w:pP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11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Wright David K.</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PATTERN GROUP INC.</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1441 WEST INNOVATION WAY, SUITE 500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LEHI</w:t>
            </w:r>
          </w:p>
        </w:tc>
        <w:tc>
          <w:tcPr>
            <w:tcW w:w="76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UT</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84043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Alder Irrevocable Trust</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C/O PATTERN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692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469201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1441 WEST INNOVATION WAY, SUITE 500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LEHI</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UT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84043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Alder Melanie</w:t>
              </w:r>
            </w:hyperlink>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PATTERN GROUP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1441 WEST INNOVATION WAY, SUITE 500</w:t>
            </w: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LEHI</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UT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84043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Wright Irrevocable Trust</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PATTERN GROUP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1441 WEST INNOVATION WAY, SUITE 500</w:t>
            </w: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LEHI</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UT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84043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granted on March 23, 2026, which vest in equal annual installments over two years following March 23, 2026, subject to the continued service of David K. Wright to the Issuer through each applicable vesting date. Each RSU represents a contingent right to receive one share of Series A common stock.</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RSUs granted on March 23, 2026, which vest in equal annual installments over two years following March 23, 2026, subject to the continued service of Melanie Alder to the Issuer through each applicable vesting date. Each RSU represents a contingent right to receive one share of Series A common stock.</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David K. Wright's spouse, Melanie Alder, is a director and the Chief Strategy Officer of the Issuer.</w:t>
      </w:r>
    </w:p>
    <w:p>
      <w:pPr>
        <w:spacing w:after="0" w:line="5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Wright Irrevocable Trust dated December 5, 2019, of which David K. Wright and his spouse, Melanie Alder, are trustees. Each of David K. Wright and Melanie Alder disclaims beneficial ownership of these securities, except to the extent, if any, of their pecuniary interest therein, and the filing of this Form 4 is not an admission that any person is the beneficial owner of these securities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Alder Irrevocable Trust dated December 5, 2019, of which David K. Wright and his spouse, Melanie Alder, are trustees. Each of David K. Wright and Melanie Alder disclaims beneficial ownership of these securities, except to the extent, if any, of their pecuniary interest therein, and the filing of this Form 4 is not an admission that any person is the beneficial owner of these securities for purposes of Section 16 or for any other purpose.</w:t>
      </w:r>
    </w:p>
    <w:p>
      <w:pPr>
        <w:sectPr>
          <w:pgSz w:w="11900" w:h="16838" w:orient="portrait"/>
          <w:cols w:equalWidth="0" w:num="1">
            <w:col w:w="10800"/>
          </w:cols>
          <w:pgMar w:left="480" w:top="125" w:right="619" w:bottom="70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ALDER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TRUST By: /s/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7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Fletcher,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5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David K. Wright, Trustee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55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Allison Fletcher,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 for Melanie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63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25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K. WRIGHT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98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Allison Fletcher,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19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David K.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0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MELANIE ALDER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71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Allison Fletcher,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19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Melanie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09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WRIGHT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7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TRUST By: /s/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79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Fletcher,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55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David K. Wright, Trustee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55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Allison Fletcher,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 for Melanie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63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25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00"/>
            <w:col w:w="2040"/>
          </w:cols>
          <w:pgMar w:left="480" w:top="125" w:right="619" w:bottom="70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25" w:right="619" w:bottom="7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13" Type="http://schemas.openxmlformats.org/officeDocument/2006/relationships/hyperlink" Target="http://www.sec.gov/cgi-bin/browse-edgar?action=getcompany&amp;CIK=0002086238" TargetMode="External"/><Relationship Id="rId14" Type="http://schemas.openxmlformats.org/officeDocument/2006/relationships/hyperlink" Target="http://www.sec.gov/cgi-bin/browse-edgar?action=getcompany&amp;CIK=0001811935" TargetMode="External"/><Relationship Id="rId16" Type="http://schemas.openxmlformats.org/officeDocument/2006/relationships/hyperlink" Target="http://www.sec.gov/cgi-bin/browse-edgar?action=getcompany&amp;CIK=0002085975" TargetMode="External"/><Relationship Id="rId18" Type="http://schemas.openxmlformats.org/officeDocument/2006/relationships/hyperlink" Target="http://www.sec.gov/cgi-bin/browse-edgar?action=getcompany&amp;CIK=0002085981" TargetMode="External"/><Relationship Id="rId19" Type="http://schemas.openxmlformats.org/officeDocument/2006/relationships/hyperlink" Target="http://www.sec.gov/cgi-bin/browse-edgar?action=getcompany&amp;CIK=00020862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2026-03-25T17:30:26Z</dcterms:created>
  <dcterms:modified xsi:type="dcterms:W3CDTF">2026-03-25T17:30:26Z</dcterms:modified>
</cp:coreProperties>
</file>